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7DB21" w14:textId="44B49BF6" w:rsidR="00E971AA" w:rsidRPr="001B1C1F" w:rsidRDefault="001B1C1F" w:rsidP="00E971A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Percorsi pluridisciplinari svolti</w:t>
      </w:r>
    </w:p>
    <w:p w14:paraId="205E7128" w14:textId="77777777" w:rsidR="00E971AA" w:rsidRPr="00D970D1" w:rsidRDefault="00E971AA" w:rsidP="00E971AA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6227E226" w14:textId="77777777" w:rsidR="00E971AA" w:rsidRPr="00D970D1" w:rsidRDefault="00E971AA" w:rsidP="00E971AA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6970"/>
        <w:gridCol w:w="22"/>
      </w:tblGrid>
      <w:tr w:rsidR="00E971AA" w:rsidRPr="00D970D1" w14:paraId="528BFE2A" w14:textId="77777777" w:rsidTr="00FD5B09">
        <w:tc>
          <w:tcPr>
            <w:tcW w:w="9628" w:type="dxa"/>
            <w:gridSpan w:val="3"/>
            <w:shd w:val="clear" w:color="auto" w:fill="auto"/>
          </w:tcPr>
          <w:p w14:paraId="2F1BA4BF" w14:textId="77777777" w:rsidR="00E971AA" w:rsidRPr="00D970D1" w:rsidRDefault="00E971AA" w:rsidP="00FD5B0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UDA: STATO E PRIVATI INSIEME PER UN’OFFERTA TURISTICA DI SUCCESSO</w:t>
            </w:r>
          </w:p>
        </w:tc>
      </w:tr>
      <w:tr w:rsidR="00E971AA" w:rsidRPr="00D970D1" w14:paraId="6521D4FA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5FA275BC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DISCIPLINE COINVOLTE</w:t>
            </w:r>
          </w:p>
        </w:tc>
        <w:tc>
          <w:tcPr>
            <w:tcW w:w="6970" w:type="dxa"/>
            <w:shd w:val="clear" w:color="auto" w:fill="auto"/>
          </w:tcPr>
          <w:p w14:paraId="768B9D63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ARGOMENTO TRATTATO</w:t>
            </w:r>
          </w:p>
        </w:tc>
      </w:tr>
      <w:tr w:rsidR="00E971AA" w:rsidRPr="00D970D1" w14:paraId="082286EA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5DF457F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Lab. dei servizi di accoglienza turistica</w:t>
            </w:r>
          </w:p>
        </w:tc>
        <w:tc>
          <w:tcPr>
            <w:tcW w:w="6970" w:type="dxa"/>
            <w:shd w:val="clear" w:color="auto" w:fill="auto"/>
          </w:tcPr>
          <w:p w14:paraId="01DF2361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Marketing integrato</w:t>
            </w:r>
          </w:p>
          <w:p w14:paraId="685CFDC1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Marketing in ambito turistico</w:t>
            </w:r>
          </w:p>
          <w:p w14:paraId="527FB3D3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E971AA" w:rsidRPr="00D970D1" w14:paraId="35D12D23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2F9E69A5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DTA</w:t>
            </w:r>
          </w:p>
        </w:tc>
        <w:tc>
          <w:tcPr>
            <w:tcW w:w="6970" w:type="dxa"/>
            <w:shd w:val="clear" w:color="auto" w:fill="auto"/>
          </w:tcPr>
          <w:p w14:paraId="6B479FFA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Marketing Integrato</w:t>
            </w:r>
          </w:p>
        </w:tc>
      </w:tr>
      <w:tr w:rsidR="00E971AA" w:rsidRPr="00D970D1" w14:paraId="2EAAF806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34BD602C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Inglese</w:t>
            </w:r>
          </w:p>
        </w:tc>
        <w:tc>
          <w:tcPr>
            <w:tcW w:w="6970" w:type="dxa"/>
            <w:shd w:val="clear" w:color="auto" w:fill="auto"/>
          </w:tcPr>
          <w:p w14:paraId="601F4442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CLOSE-UP ON TOURISM</w:t>
            </w:r>
          </w:p>
          <w:p w14:paraId="2A8A94BC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PROMOTION</w:t>
            </w:r>
          </w:p>
          <w:p w14:paraId="2178B455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MARKETING &amp; THE 4 Ps</w:t>
            </w:r>
          </w:p>
        </w:tc>
      </w:tr>
      <w:tr w:rsidR="00E971AA" w:rsidRPr="00D970D1" w14:paraId="092F9D82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6FF9BB2B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Francese</w:t>
            </w:r>
          </w:p>
        </w:tc>
        <w:tc>
          <w:tcPr>
            <w:tcW w:w="6970" w:type="dxa"/>
            <w:shd w:val="clear" w:color="auto" w:fill="auto"/>
          </w:tcPr>
          <w:p w14:paraId="5A8E5B47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proofErr w:type="gramStart"/>
            <w:r w:rsidRPr="00D970D1">
              <w:rPr>
                <w:rFonts w:asciiTheme="minorHAnsi" w:hAnsiTheme="minorHAnsi" w:cstheme="minorHAnsi"/>
                <w:bCs/>
              </w:rPr>
              <w:t>le marketing</w:t>
            </w:r>
            <w:proofErr w:type="gram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intégré</w:t>
            </w:r>
            <w:proofErr w:type="spellEnd"/>
          </w:p>
          <w:p w14:paraId="225099F9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Deux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types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de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tourisme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durable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(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soutenable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) en Italie: </w:t>
            </w:r>
            <w:proofErr w:type="gramStart"/>
            <w:r w:rsidRPr="00D970D1">
              <w:rPr>
                <w:rFonts w:asciiTheme="minorHAnsi" w:hAnsiTheme="minorHAnsi" w:cstheme="minorHAnsi"/>
                <w:bCs/>
              </w:rPr>
              <w:t>« Albergo</w:t>
            </w:r>
            <w:proofErr w:type="gramEnd"/>
            <w:r w:rsidRPr="00D970D1">
              <w:rPr>
                <w:rFonts w:asciiTheme="minorHAnsi" w:hAnsiTheme="minorHAnsi" w:cstheme="minorHAnsi"/>
                <w:bCs/>
              </w:rPr>
              <w:t xml:space="preserve"> diffuso  et  Paese- albergo » </w:t>
            </w:r>
          </w:p>
        </w:tc>
      </w:tr>
    </w:tbl>
    <w:p w14:paraId="64ADAFFF" w14:textId="6175430F" w:rsidR="004F0F61" w:rsidRPr="00D970D1" w:rsidRDefault="004F0F61">
      <w:pPr>
        <w:rPr>
          <w:rFonts w:asciiTheme="minorHAnsi" w:hAnsiTheme="minorHAnsi" w:cstheme="minorHAnsi"/>
        </w:rPr>
      </w:pPr>
    </w:p>
    <w:p w14:paraId="7DAB6DD4" w14:textId="34A165A3" w:rsidR="00E971AA" w:rsidRPr="00D970D1" w:rsidRDefault="00E971AA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6970"/>
        <w:gridCol w:w="22"/>
      </w:tblGrid>
      <w:tr w:rsidR="00E971AA" w:rsidRPr="00D970D1" w14:paraId="5A27AA8C" w14:textId="77777777" w:rsidTr="00FD5B09">
        <w:tc>
          <w:tcPr>
            <w:tcW w:w="9628" w:type="dxa"/>
            <w:gridSpan w:val="3"/>
            <w:shd w:val="clear" w:color="auto" w:fill="auto"/>
          </w:tcPr>
          <w:p w14:paraId="541F91C2" w14:textId="77777777" w:rsidR="00E971AA" w:rsidRPr="00D970D1" w:rsidRDefault="00E971AA" w:rsidP="00FD5B0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 xml:space="preserve">UDA: </w:t>
            </w:r>
            <w:proofErr w:type="spellStart"/>
            <w:r w:rsidRPr="00D970D1">
              <w:rPr>
                <w:rFonts w:asciiTheme="minorHAnsi" w:hAnsiTheme="minorHAnsi" w:cstheme="minorHAnsi"/>
                <w:b/>
              </w:rPr>
              <w:t>dreaming</w:t>
            </w:r>
            <w:proofErr w:type="spellEnd"/>
            <w:r w:rsidRPr="00D970D1">
              <w:rPr>
                <w:rFonts w:asciiTheme="minorHAnsi" w:hAnsiTheme="minorHAnsi" w:cstheme="minorHAnsi"/>
                <w:b/>
              </w:rPr>
              <w:t xml:space="preserve"> USA (curvatura)</w:t>
            </w:r>
          </w:p>
        </w:tc>
      </w:tr>
      <w:tr w:rsidR="00E971AA" w:rsidRPr="00D970D1" w14:paraId="290D90D2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3EC6AC5A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DISCIPLINE COINVOLTE</w:t>
            </w:r>
          </w:p>
        </w:tc>
        <w:tc>
          <w:tcPr>
            <w:tcW w:w="6970" w:type="dxa"/>
            <w:shd w:val="clear" w:color="auto" w:fill="auto"/>
          </w:tcPr>
          <w:p w14:paraId="66CEDD52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ARGOMENTO TRATTATO</w:t>
            </w:r>
          </w:p>
        </w:tc>
      </w:tr>
      <w:tr w:rsidR="00E971AA" w:rsidRPr="00D970D1" w14:paraId="09151C5E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08798FB3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Lab. dei servizi di accoglienza turistica</w:t>
            </w:r>
          </w:p>
        </w:tc>
        <w:tc>
          <w:tcPr>
            <w:tcW w:w="6970" w:type="dxa"/>
            <w:shd w:val="clear" w:color="auto" w:fill="auto"/>
          </w:tcPr>
          <w:p w14:paraId="3A8A7D7A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Il pacchetto turistico: definizione ed elementi</w:t>
            </w:r>
          </w:p>
          <w:p w14:paraId="6DFC74AE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Itinerario turistico day by day: sintetico e analitico</w:t>
            </w:r>
          </w:p>
        </w:tc>
      </w:tr>
      <w:tr w:rsidR="00E971AA" w:rsidRPr="00D970D1" w14:paraId="712FDB40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09EDFE05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DTA</w:t>
            </w:r>
          </w:p>
        </w:tc>
        <w:tc>
          <w:tcPr>
            <w:tcW w:w="6970" w:type="dxa"/>
            <w:shd w:val="clear" w:color="auto" w:fill="auto"/>
          </w:tcPr>
          <w:p w14:paraId="0A36BE51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Contratto di vendita di pacchetto turistico, Codice del turismo</w:t>
            </w:r>
          </w:p>
        </w:tc>
      </w:tr>
      <w:tr w:rsidR="00E971AA" w:rsidRPr="00D970D1" w14:paraId="70D6162B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53FB1E6F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Tecniche di comunicazione e relazione</w:t>
            </w:r>
          </w:p>
        </w:tc>
        <w:tc>
          <w:tcPr>
            <w:tcW w:w="6970" w:type="dxa"/>
            <w:shd w:val="clear" w:color="auto" w:fill="auto"/>
          </w:tcPr>
          <w:p w14:paraId="63CB6FA6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 xml:space="preserve">La comunicazione onirica: lo studio dei casi e il rapporto tra sogno manifesto e latente. </w:t>
            </w:r>
          </w:p>
          <w:p w14:paraId="0E871FA8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 xml:space="preserve">Il tema della pubblicità: definizioni, tipologie e campagne pubblicitarie </w:t>
            </w:r>
          </w:p>
        </w:tc>
      </w:tr>
      <w:tr w:rsidR="00E971AA" w:rsidRPr="00D970D1" w14:paraId="62EFC702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601D5AEB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Italiano</w:t>
            </w:r>
          </w:p>
        </w:tc>
        <w:tc>
          <w:tcPr>
            <w:tcW w:w="6970" w:type="dxa"/>
            <w:shd w:val="clear" w:color="auto" w:fill="auto"/>
          </w:tcPr>
          <w:p w14:paraId="6135C768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Gli scrittori italiani scoprono l’America</w:t>
            </w:r>
          </w:p>
          <w:p w14:paraId="672FB90B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-</w:t>
            </w:r>
            <w:r w:rsidRPr="00D970D1">
              <w:rPr>
                <w:rFonts w:asciiTheme="minorHAnsi" w:hAnsiTheme="minorHAnsi" w:cstheme="minorHAnsi"/>
                <w:bCs/>
              </w:rPr>
              <w:tab/>
              <w:t>Cesare Pavese, La letteratura Americana e altri saggi</w:t>
            </w:r>
          </w:p>
          <w:p w14:paraId="2CDADA27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-</w:t>
            </w:r>
            <w:r w:rsidRPr="00D970D1">
              <w:rPr>
                <w:rFonts w:asciiTheme="minorHAnsi" w:hAnsiTheme="minorHAnsi" w:cstheme="minorHAnsi"/>
                <w:bCs/>
              </w:rPr>
              <w:tab/>
              <w:t>L’America dream di Montale</w:t>
            </w:r>
          </w:p>
        </w:tc>
      </w:tr>
      <w:tr w:rsidR="00E971AA" w:rsidRPr="00D970D1" w14:paraId="1704AE88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23B28473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Storia</w:t>
            </w:r>
          </w:p>
        </w:tc>
        <w:tc>
          <w:tcPr>
            <w:tcW w:w="6970" w:type="dxa"/>
            <w:shd w:val="clear" w:color="auto" w:fill="auto"/>
          </w:tcPr>
          <w:p w14:paraId="128FF8C3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 crescita economica degli USA</w:t>
            </w:r>
          </w:p>
          <w:p w14:paraId="3847012B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lastRenderedPageBreak/>
              <w:t>-</w:t>
            </w:r>
            <w:r w:rsidRPr="00D970D1">
              <w:rPr>
                <w:rFonts w:asciiTheme="minorHAnsi" w:hAnsiTheme="minorHAnsi" w:cstheme="minorHAnsi"/>
                <w:bCs/>
              </w:rPr>
              <w:tab/>
              <w:t>l’età del benessere (1945-1973)</w:t>
            </w:r>
          </w:p>
        </w:tc>
      </w:tr>
      <w:tr w:rsidR="00E971AA" w:rsidRPr="00D970D1" w14:paraId="33062848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29A85E11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lastRenderedPageBreak/>
              <w:t>Inglese</w:t>
            </w:r>
          </w:p>
        </w:tc>
        <w:tc>
          <w:tcPr>
            <w:tcW w:w="6970" w:type="dxa"/>
            <w:shd w:val="clear" w:color="auto" w:fill="auto"/>
          </w:tcPr>
          <w:p w14:paraId="3B2D70AB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GEOGRAPHY VOCABULARY</w:t>
            </w:r>
          </w:p>
          <w:p w14:paraId="5948165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HOW TO WRITE A BROCHURE</w:t>
            </w:r>
          </w:p>
          <w:p w14:paraId="3D8D75EC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PACKAGE TOUR</w:t>
            </w:r>
          </w:p>
          <w:p w14:paraId="76F1BDAA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DISCOVERING USA</w:t>
            </w:r>
          </w:p>
        </w:tc>
      </w:tr>
      <w:tr w:rsidR="00E971AA" w:rsidRPr="00D970D1" w14:paraId="075C2F24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0E442003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Francese</w:t>
            </w:r>
          </w:p>
        </w:tc>
        <w:tc>
          <w:tcPr>
            <w:tcW w:w="6970" w:type="dxa"/>
            <w:shd w:val="clear" w:color="auto" w:fill="auto"/>
          </w:tcPr>
          <w:p w14:paraId="668CBC00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 Statue de la liberté</w:t>
            </w:r>
          </w:p>
          <w:p w14:paraId="40152C95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Introduction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aux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itinéraires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aux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États-</w:t>
            </w:r>
            <w:proofErr w:type="gramStart"/>
            <w:r w:rsidRPr="00D970D1">
              <w:rPr>
                <w:rFonts w:asciiTheme="minorHAnsi" w:hAnsiTheme="minorHAnsi" w:cstheme="minorHAnsi"/>
                <w:bCs/>
              </w:rPr>
              <w:t>Unis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:</w:t>
            </w:r>
            <w:proofErr w:type="gram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Rêvant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les</w:t>
            </w:r>
            <w:proofErr w:type="spellEnd"/>
            <w:r w:rsidRPr="00D970D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États-Unis</w:t>
            </w:r>
            <w:proofErr w:type="spellEnd"/>
          </w:p>
        </w:tc>
      </w:tr>
      <w:tr w:rsidR="00E971AA" w:rsidRPr="00D970D1" w14:paraId="16BD6B96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768937D7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D970D1">
              <w:rPr>
                <w:rFonts w:asciiTheme="minorHAnsi" w:hAnsiTheme="minorHAnsi" w:cstheme="minorHAnsi"/>
                <w:bCs/>
              </w:rPr>
              <w:t>Scienze degli alimenti</w:t>
            </w:r>
          </w:p>
        </w:tc>
        <w:tc>
          <w:tcPr>
            <w:tcW w:w="6970" w:type="dxa"/>
            <w:shd w:val="clear" w:color="auto" w:fill="auto"/>
          </w:tcPr>
          <w:p w14:paraId="693B3302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Turismo sostenibile</w:t>
            </w:r>
          </w:p>
          <w:p w14:paraId="2A1A04B5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Sistemi di gestione ambientale</w:t>
            </w:r>
          </w:p>
          <w:p w14:paraId="0930230D" w14:textId="53564FB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 xml:space="preserve">Il marchio di qualità ecologica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Ecolabel</w:t>
            </w:r>
            <w:proofErr w:type="spellEnd"/>
          </w:p>
        </w:tc>
      </w:tr>
      <w:tr w:rsidR="00E971AA" w:rsidRPr="00D970D1" w14:paraId="66F50C9A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7BD5265E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D970D1">
              <w:rPr>
                <w:rFonts w:asciiTheme="minorHAnsi" w:hAnsiTheme="minorHAnsi" w:cstheme="minorHAnsi"/>
                <w:bCs/>
              </w:rPr>
              <w:t>Matematica</w:t>
            </w:r>
          </w:p>
        </w:tc>
        <w:tc>
          <w:tcPr>
            <w:tcW w:w="6970" w:type="dxa"/>
            <w:shd w:val="clear" w:color="auto" w:fill="auto"/>
          </w:tcPr>
          <w:p w14:paraId="76BDC7C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Calcolo costi pacchetto turistico</w:t>
            </w:r>
          </w:p>
          <w:p w14:paraId="3B2DCBED" w14:textId="724DDEA6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Calcolo sconti</w:t>
            </w:r>
          </w:p>
        </w:tc>
      </w:tr>
    </w:tbl>
    <w:p w14:paraId="2EC4EF5D" w14:textId="13747382" w:rsidR="00E971AA" w:rsidRPr="00D970D1" w:rsidRDefault="00E971AA">
      <w:pPr>
        <w:rPr>
          <w:rFonts w:asciiTheme="minorHAnsi" w:hAnsiTheme="minorHAnsi" w:cstheme="minorHAnsi"/>
        </w:rPr>
      </w:pPr>
    </w:p>
    <w:p w14:paraId="757FF03B" w14:textId="482FF581" w:rsidR="00E971AA" w:rsidRPr="00D970D1" w:rsidRDefault="00E971AA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6970"/>
        <w:gridCol w:w="22"/>
      </w:tblGrid>
      <w:tr w:rsidR="00E971AA" w:rsidRPr="00D970D1" w14:paraId="774D25E8" w14:textId="77777777" w:rsidTr="00FD5B09">
        <w:tc>
          <w:tcPr>
            <w:tcW w:w="9628" w:type="dxa"/>
            <w:gridSpan w:val="3"/>
            <w:shd w:val="clear" w:color="auto" w:fill="auto"/>
          </w:tcPr>
          <w:p w14:paraId="3117C0D3" w14:textId="0F53FC46" w:rsidR="00E971AA" w:rsidRPr="00D970D1" w:rsidRDefault="00E971AA" w:rsidP="001B1C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 xml:space="preserve">UDA: </w:t>
            </w:r>
            <w:r w:rsidRPr="00D970D1">
              <w:rPr>
                <w:rFonts w:asciiTheme="minorHAnsi" w:hAnsiTheme="minorHAnsi" w:cstheme="minorHAnsi"/>
                <w:b/>
                <w:bCs/>
              </w:rPr>
              <w:t>I diritti umani. (A scuola di diversità. Il tema dell’altro)</w:t>
            </w:r>
          </w:p>
        </w:tc>
      </w:tr>
      <w:tr w:rsidR="00E971AA" w:rsidRPr="00D970D1" w14:paraId="44C3D384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65B42B84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DISCIPLINE COINVOLTE</w:t>
            </w:r>
          </w:p>
        </w:tc>
        <w:tc>
          <w:tcPr>
            <w:tcW w:w="6970" w:type="dxa"/>
            <w:shd w:val="clear" w:color="auto" w:fill="auto"/>
          </w:tcPr>
          <w:p w14:paraId="4BF65912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ARGOMENTO TRATTATO</w:t>
            </w:r>
          </w:p>
        </w:tc>
      </w:tr>
      <w:tr w:rsidR="00E971AA" w:rsidRPr="00D970D1" w14:paraId="3E51B2A0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27964FD6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Lab. dei servizi di accoglienza turistica</w:t>
            </w:r>
          </w:p>
        </w:tc>
        <w:tc>
          <w:tcPr>
            <w:tcW w:w="6970" w:type="dxa"/>
            <w:shd w:val="clear" w:color="auto" w:fill="auto"/>
          </w:tcPr>
          <w:p w14:paraId="4C819943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 turisti speciali</w:t>
            </w:r>
          </w:p>
          <w:p w14:paraId="22E174FC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L’adeguamento delle strutture ricettive alle esigenze dei turisti speciali</w:t>
            </w:r>
          </w:p>
        </w:tc>
      </w:tr>
      <w:tr w:rsidR="00E971AA" w:rsidRPr="00D970D1" w14:paraId="6BBAA296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5F3E7E1D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</w:rPr>
              <w:t xml:space="preserve">Religione </w:t>
            </w:r>
          </w:p>
        </w:tc>
        <w:tc>
          <w:tcPr>
            <w:tcW w:w="6970" w:type="dxa"/>
            <w:shd w:val="clear" w:color="auto" w:fill="auto"/>
          </w:tcPr>
          <w:p w14:paraId="7B78FE2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</w:rPr>
              <w:t xml:space="preserve">La diversità come opportunità </w:t>
            </w:r>
          </w:p>
        </w:tc>
      </w:tr>
      <w:tr w:rsidR="00E971AA" w:rsidRPr="00D970D1" w14:paraId="33D304E1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71FC49E7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Italiano</w:t>
            </w:r>
          </w:p>
        </w:tc>
        <w:tc>
          <w:tcPr>
            <w:tcW w:w="6970" w:type="dxa"/>
            <w:shd w:val="clear" w:color="auto" w:fill="auto"/>
          </w:tcPr>
          <w:p w14:paraId="76AC1508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Argomento: La letteratura e il diritto nell’Italia della prima metà del Novecento</w:t>
            </w:r>
          </w:p>
          <w:p w14:paraId="42AFC652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-</w:t>
            </w:r>
            <w:r w:rsidRPr="00D970D1">
              <w:rPr>
                <w:rFonts w:asciiTheme="minorHAnsi" w:hAnsiTheme="minorHAnsi" w:cstheme="minorHAnsi"/>
                <w:bCs/>
              </w:rPr>
              <w:tab/>
              <w:t xml:space="preserve">Italo Calvino e la riflessione sull’uomo contemporaneo, novella </w:t>
            </w:r>
            <w:proofErr w:type="gramStart"/>
            <w:r w:rsidRPr="00D970D1">
              <w:rPr>
                <w:rFonts w:asciiTheme="minorHAnsi" w:hAnsiTheme="minorHAnsi" w:cstheme="minorHAnsi"/>
                <w:bCs/>
              </w:rPr>
              <w:t>“ La</w:t>
            </w:r>
            <w:proofErr w:type="gramEnd"/>
            <w:r w:rsidRPr="00D970D1">
              <w:rPr>
                <w:rFonts w:asciiTheme="minorHAnsi" w:hAnsiTheme="minorHAnsi" w:cstheme="minorHAnsi"/>
                <w:bCs/>
              </w:rPr>
              <w:t xml:space="preserve"> pecora nera” </w:t>
            </w:r>
          </w:p>
          <w:p w14:paraId="6C581FB6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-</w:t>
            </w:r>
            <w:r w:rsidRPr="00D970D1">
              <w:rPr>
                <w:rFonts w:asciiTheme="minorHAnsi" w:hAnsiTheme="minorHAnsi" w:cstheme="minorHAnsi"/>
                <w:bCs/>
              </w:rPr>
              <w:tab/>
              <w:t>Italo Svevo: “l’ebreo come parassita”</w:t>
            </w:r>
          </w:p>
          <w:p w14:paraId="0BC586DA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-</w:t>
            </w:r>
            <w:r w:rsidRPr="00D970D1">
              <w:rPr>
                <w:rFonts w:asciiTheme="minorHAnsi" w:hAnsiTheme="minorHAnsi" w:cstheme="minorHAnsi"/>
                <w:bCs/>
              </w:rPr>
              <w:tab/>
              <w:t>G. D’ Annunzio: “Teoria del superuomo”</w:t>
            </w:r>
          </w:p>
        </w:tc>
      </w:tr>
      <w:tr w:rsidR="00E971AA" w:rsidRPr="00D970D1" w14:paraId="3469D1F8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416F019B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Storia</w:t>
            </w:r>
          </w:p>
        </w:tc>
        <w:tc>
          <w:tcPr>
            <w:tcW w:w="6970" w:type="dxa"/>
            <w:shd w:val="clear" w:color="auto" w:fill="auto"/>
          </w:tcPr>
          <w:p w14:paraId="5A9D774A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Argomento: Leggi razziali e Antisemitismo. (“La notte dei cristalli”)</w:t>
            </w:r>
          </w:p>
          <w:p w14:paraId="65F645DF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-</w:t>
            </w:r>
            <w:r w:rsidRPr="00D970D1">
              <w:rPr>
                <w:rFonts w:asciiTheme="minorHAnsi" w:hAnsiTheme="minorHAnsi" w:cstheme="minorHAnsi"/>
                <w:bCs/>
              </w:rPr>
              <w:tab/>
              <w:t>L’America è scossa da problemi sociali: Kennedy e la lotta contro</w:t>
            </w:r>
          </w:p>
          <w:p w14:paraId="33E35CBF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 xml:space="preserve"> il razzismo in </w:t>
            </w:r>
            <w:proofErr w:type="gramStart"/>
            <w:r w:rsidRPr="00D970D1">
              <w:rPr>
                <w:rFonts w:asciiTheme="minorHAnsi" w:hAnsiTheme="minorHAnsi" w:cstheme="minorHAnsi"/>
                <w:bCs/>
              </w:rPr>
              <w:t>USA(</w:t>
            </w:r>
            <w:proofErr w:type="gramEnd"/>
            <w:r w:rsidRPr="00D970D1">
              <w:rPr>
                <w:rFonts w:asciiTheme="minorHAnsi" w:hAnsiTheme="minorHAnsi" w:cstheme="minorHAnsi"/>
                <w:bCs/>
              </w:rPr>
              <w:t>Green Book)</w:t>
            </w:r>
          </w:p>
        </w:tc>
      </w:tr>
      <w:tr w:rsidR="00E971AA" w:rsidRPr="00D970D1" w14:paraId="6E85819F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5AA8F4FA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lastRenderedPageBreak/>
              <w:t>Diritto</w:t>
            </w:r>
          </w:p>
        </w:tc>
        <w:tc>
          <w:tcPr>
            <w:tcW w:w="6970" w:type="dxa"/>
            <w:shd w:val="clear" w:color="auto" w:fill="auto"/>
          </w:tcPr>
          <w:p w14:paraId="1ECB0B8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 Dichiarazione Universale dei diritti dell’Uomo</w:t>
            </w:r>
          </w:p>
        </w:tc>
      </w:tr>
    </w:tbl>
    <w:p w14:paraId="12CA9338" w14:textId="77777777" w:rsidR="00E971AA" w:rsidRPr="00D970D1" w:rsidRDefault="00E971AA" w:rsidP="00E971AA">
      <w:pPr>
        <w:jc w:val="center"/>
        <w:rPr>
          <w:rFonts w:asciiTheme="minorHAnsi" w:hAnsiTheme="minorHAnsi" w:cstheme="minorHAnsi"/>
          <w:b/>
        </w:rPr>
      </w:pPr>
    </w:p>
    <w:p w14:paraId="007E98E6" w14:textId="77777777" w:rsidR="00E971AA" w:rsidRPr="00D970D1" w:rsidRDefault="00E971AA" w:rsidP="00E971AA">
      <w:pPr>
        <w:tabs>
          <w:tab w:val="left" w:pos="2268"/>
        </w:tabs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6970"/>
        <w:gridCol w:w="22"/>
      </w:tblGrid>
      <w:tr w:rsidR="00E971AA" w:rsidRPr="00D970D1" w14:paraId="1EB20201" w14:textId="77777777" w:rsidTr="00FD5B09">
        <w:tc>
          <w:tcPr>
            <w:tcW w:w="9628" w:type="dxa"/>
            <w:gridSpan w:val="3"/>
            <w:shd w:val="clear" w:color="auto" w:fill="auto"/>
          </w:tcPr>
          <w:p w14:paraId="36ACCFF0" w14:textId="4802B681" w:rsidR="00E971AA" w:rsidRPr="00D970D1" w:rsidRDefault="00E971AA" w:rsidP="001B1C1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 xml:space="preserve">UDA: </w:t>
            </w:r>
            <w:proofErr w:type="spellStart"/>
            <w:r w:rsidRPr="00D970D1">
              <w:rPr>
                <w:rFonts w:asciiTheme="minorHAnsi" w:hAnsiTheme="minorHAnsi" w:cstheme="minorHAnsi"/>
                <w:b/>
              </w:rPr>
              <w:t>There’s</w:t>
            </w:r>
            <w:proofErr w:type="spellEnd"/>
            <w:r w:rsidRPr="00D970D1">
              <w:rPr>
                <w:rFonts w:asciiTheme="minorHAnsi" w:hAnsiTheme="minorHAnsi" w:cstheme="minorHAnsi"/>
                <w:b/>
              </w:rPr>
              <w:t xml:space="preserve"> no </w:t>
            </w:r>
            <w:proofErr w:type="spellStart"/>
            <w:r w:rsidRPr="00D970D1">
              <w:rPr>
                <w:rFonts w:asciiTheme="minorHAnsi" w:hAnsiTheme="minorHAnsi" w:cstheme="minorHAnsi"/>
                <w:b/>
              </w:rPr>
              <w:t>planet</w:t>
            </w:r>
            <w:proofErr w:type="spellEnd"/>
            <w:r w:rsidRPr="00D970D1">
              <w:rPr>
                <w:rFonts w:asciiTheme="minorHAnsi" w:hAnsiTheme="minorHAnsi" w:cstheme="minorHAnsi"/>
                <w:b/>
              </w:rPr>
              <w:t xml:space="preserve"> B </w:t>
            </w:r>
          </w:p>
        </w:tc>
      </w:tr>
      <w:tr w:rsidR="00E971AA" w:rsidRPr="00D970D1" w14:paraId="4F855243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2E03B5B5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DISCIPLINE COINVOLTE</w:t>
            </w:r>
          </w:p>
        </w:tc>
        <w:tc>
          <w:tcPr>
            <w:tcW w:w="6970" w:type="dxa"/>
            <w:shd w:val="clear" w:color="auto" w:fill="auto"/>
          </w:tcPr>
          <w:p w14:paraId="5F5EB652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ARGOMENTO TRATTATO</w:t>
            </w:r>
          </w:p>
        </w:tc>
      </w:tr>
      <w:tr w:rsidR="00E971AA" w:rsidRPr="00D970D1" w14:paraId="1D07F85D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48B1B273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Lab. dei servizi di accoglienza turistica</w:t>
            </w:r>
          </w:p>
        </w:tc>
        <w:tc>
          <w:tcPr>
            <w:tcW w:w="6970" w:type="dxa"/>
            <w:shd w:val="clear" w:color="auto" w:fill="auto"/>
          </w:tcPr>
          <w:p w14:paraId="6417C502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Il turismo sostenibile e responsabile</w:t>
            </w:r>
          </w:p>
          <w:p w14:paraId="7EEDD8C1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 xml:space="preserve">Le strutture ricettive eco </w:t>
            </w:r>
            <w:proofErr w:type="spellStart"/>
            <w:r w:rsidRPr="00D970D1">
              <w:rPr>
                <w:rFonts w:asciiTheme="minorHAnsi" w:hAnsiTheme="minorHAnsi" w:cstheme="minorHAnsi"/>
                <w:bCs/>
              </w:rPr>
              <w:t>friendly</w:t>
            </w:r>
            <w:proofErr w:type="spellEnd"/>
          </w:p>
          <w:p w14:paraId="05A16E0F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L’albergo diffuso</w:t>
            </w:r>
          </w:p>
        </w:tc>
      </w:tr>
      <w:tr w:rsidR="00E971AA" w:rsidRPr="00D970D1" w14:paraId="240E2134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55CFC321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D.T.A.</w:t>
            </w:r>
          </w:p>
        </w:tc>
        <w:tc>
          <w:tcPr>
            <w:tcW w:w="6970" w:type="dxa"/>
            <w:shd w:val="clear" w:color="auto" w:fill="auto"/>
          </w:tcPr>
          <w:p w14:paraId="1E7D9D6F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1) Prodotti a km zero e agricoltura biologica.</w:t>
            </w:r>
          </w:p>
          <w:p w14:paraId="540D79FF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 xml:space="preserve">2) </w:t>
            </w:r>
            <w:proofErr w:type="gramStart"/>
            <w:r w:rsidRPr="00D970D1">
              <w:rPr>
                <w:rFonts w:asciiTheme="minorHAnsi" w:hAnsiTheme="minorHAnsi" w:cstheme="minorHAnsi"/>
                <w:bCs/>
              </w:rPr>
              <w:t>Effetti  negativi</w:t>
            </w:r>
            <w:proofErr w:type="gramEnd"/>
            <w:r w:rsidRPr="00D970D1">
              <w:rPr>
                <w:rFonts w:asciiTheme="minorHAnsi" w:hAnsiTheme="minorHAnsi" w:cstheme="minorHAnsi"/>
                <w:bCs/>
              </w:rPr>
              <w:t xml:space="preserve"> del turismo, turismo sostenibile</w:t>
            </w:r>
          </w:p>
        </w:tc>
      </w:tr>
      <w:tr w:rsidR="00E971AA" w:rsidRPr="00D970D1" w14:paraId="61155268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4D1C7B2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Inglese</w:t>
            </w:r>
          </w:p>
        </w:tc>
        <w:tc>
          <w:tcPr>
            <w:tcW w:w="6970" w:type="dxa"/>
            <w:shd w:val="clear" w:color="auto" w:fill="auto"/>
          </w:tcPr>
          <w:p w14:paraId="58ACF735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SUSTAINABLE TOURISM</w:t>
            </w:r>
          </w:p>
          <w:p w14:paraId="7E949201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POSITIVE &amp; NEGATIVE EFFECTS OF TOURISM</w:t>
            </w:r>
          </w:p>
          <w:p w14:paraId="24B223D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VOCABULARY</w:t>
            </w:r>
          </w:p>
        </w:tc>
      </w:tr>
      <w:tr w:rsidR="00E971AA" w:rsidRPr="00D970D1" w14:paraId="5CA33F0E" w14:textId="77777777" w:rsidTr="00FD5B09">
        <w:trPr>
          <w:gridAfter w:val="1"/>
          <w:wAfter w:w="22" w:type="dxa"/>
        </w:trPr>
        <w:tc>
          <w:tcPr>
            <w:tcW w:w="2636" w:type="dxa"/>
            <w:shd w:val="clear" w:color="auto" w:fill="auto"/>
          </w:tcPr>
          <w:p w14:paraId="0A074A2F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Francese</w:t>
            </w:r>
          </w:p>
        </w:tc>
        <w:tc>
          <w:tcPr>
            <w:tcW w:w="6970" w:type="dxa"/>
            <w:shd w:val="clear" w:color="auto" w:fill="auto"/>
          </w:tcPr>
          <w:p w14:paraId="54B59DDA" w14:textId="77777777" w:rsidR="00E971AA" w:rsidRPr="00D970D1" w:rsidRDefault="00E971AA" w:rsidP="00FD5B09">
            <w:pPr>
              <w:pStyle w:val="Paragrafoelenco"/>
              <w:ind w:left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970D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L’économie circulaire</w:t>
            </w:r>
          </w:p>
          <w:p w14:paraId="5675978D" w14:textId="77777777" w:rsidR="00E971AA" w:rsidRPr="00D970D1" w:rsidRDefault="00E971AA" w:rsidP="00FD5B09">
            <w:pPr>
              <w:pStyle w:val="Paragrafoelenco"/>
              <w:ind w:left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970D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changement climatique</w:t>
            </w:r>
          </w:p>
          <w:p w14:paraId="7843D08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14:paraId="745AC9D6" w14:textId="77777777" w:rsidR="00E971AA" w:rsidRPr="00D970D1" w:rsidRDefault="00E971AA" w:rsidP="001B1C1F">
      <w:pPr>
        <w:tabs>
          <w:tab w:val="left" w:pos="2268"/>
        </w:tabs>
        <w:rPr>
          <w:rFonts w:asciiTheme="minorHAnsi" w:hAnsiTheme="minorHAnsi" w:cstheme="minorHAnsi"/>
          <w:b/>
        </w:rPr>
      </w:pPr>
    </w:p>
    <w:p w14:paraId="59FE0077" w14:textId="77777777" w:rsidR="00E971AA" w:rsidRPr="00D970D1" w:rsidRDefault="00E971AA" w:rsidP="00E971AA">
      <w:pPr>
        <w:tabs>
          <w:tab w:val="left" w:pos="2268"/>
        </w:tabs>
        <w:jc w:val="center"/>
        <w:rPr>
          <w:rFonts w:asciiTheme="minorHAnsi" w:hAnsiTheme="minorHAnsi" w:cstheme="minorHAnsi"/>
          <w:b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6"/>
      </w:tblGrid>
      <w:tr w:rsidR="001B1C1F" w:rsidRPr="00D970D1" w14:paraId="6C5F2B63" w14:textId="77777777" w:rsidTr="00623A30">
        <w:tc>
          <w:tcPr>
            <w:tcW w:w="9628" w:type="dxa"/>
            <w:gridSpan w:val="2"/>
            <w:shd w:val="clear" w:color="auto" w:fill="auto"/>
          </w:tcPr>
          <w:p w14:paraId="3352038E" w14:textId="0C0C1FF2" w:rsidR="001B1C1F" w:rsidRPr="001B1C1F" w:rsidRDefault="001B1C1F" w:rsidP="001B1C1F">
            <w:pPr>
              <w:tabs>
                <w:tab w:val="left" w:pos="2268"/>
              </w:tabs>
              <w:rPr>
                <w:rFonts w:asciiTheme="minorHAnsi" w:hAnsiTheme="minorHAnsi" w:cstheme="minorHAnsi"/>
                <w:b/>
                <w:i/>
                <w:iCs/>
              </w:rPr>
            </w:pPr>
            <w:proofErr w:type="spellStart"/>
            <w:r w:rsidRPr="00D970D1">
              <w:rPr>
                <w:rFonts w:asciiTheme="minorHAnsi" w:hAnsiTheme="minorHAnsi" w:cstheme="minorHAnsi"/>
                <w:b/>
              </w:rPr>
              <w:t>UdA</w:t>
            </w:r>
            <w:proofErr w:type="spellEnd"/>
            <w:r w:rsidRPr="00D970D1">
              <w:rPr>
                <w:rFonts w:asciiTheme="minorHAnsi" w:hAnsiTheme="minorHAnsi" w:cstheme="minorHAnsi"/>
                <w:b/>
              </w:rPr>
              <w:t xml:space="preserve">: LUCIO FONTANA: TAGLIO NON COME GESTO DI DISTRUZIONE MA DI FONDAZIONE - </w:t>
            </w:r>
            <w:r w:rsidRPr="00D970D1">
              <w:rPr>
                <w:rFonts w:asciiTheme="minorHAnsi" w:hAnsiTheme="minorHAnsi" w:cstheme="minorHAnsi"/>
                <w:b/>
                <w:i/>
                <w:iCs/>
              </w:rPr>
              <w:t>ARCHITETTURA, MODA E DESIGN –</w:t>
            </w:r>
          </w:p>
        </w:tc>
      </w:tr>
      <w:tr w:rsidR="001B1C1F" w:rsidRPr="00D970D1" w14:paraId="4B93D2F8" w14:textId="77777777" w:rsidTr="001B1C1F">
        <w:tc>
          <w:tcPr>
            <w:tcW w:w="4812" w:type="dxa"/>
            <w:shd w:val="clear" w:color="auto" w:fill="auto"/>
          </w:tcPr>
          <w:p w14:paraId="1E4B6FE6" w14:textId="76AA2BE5" w:rsidR="001B1C1F" w:rsidRPr="00D970D1" w:rsidRDefault="001B1C1F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DISCIPLINE COINVOLTE</w:t>
            </w:r>
          </w:p>
        </w:tc>
        <w:tc>
          <w:tcPr>
            <w:tcW w:w="4816" w:type="dxa"/>
            <w:shd w:val="clear" w:color="auto" w:fill="auto"/>
          </w:tcPr>
          <w:p w14:paraId="4F109E40" w14:textId="37FAF077" w:rsidR="001B1C1F" w:rsidRPr="00D970D1" w:rsidRDefault="001B1C1F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ARGOMENTO TRATTATO</w:t>
            </w:r>
          </w:p>
        </w:tc>
      </w:tr>
      <w:tr w:rsidR="00E971AA" w:rsidRPr="00D970D1" w14:paraId="6CE66574" w14:textId="77777777" w:rsidTr="001B1C1F">
        <w:tc>
          <w:tcPr>
            <w:tcW w:w="4812" w:type="dxa"/>
            <w:shd w:val="clear" w:color="auto" w:fill="auto"/>
          </w:tcPr>
          <w:p w14:paraId="1A106429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Lab. dei servizi di accoglienza turistica</w:t>
            </w:r>
          </w:p>
        </w:tc>
        <w:tc>
          <w:tcPr>
            <w:tcW w:w="4816" w:type="dxa"/>
            <w:shd w:val="clear" w:color="auto" w:fill="auto"/>
          </w:tcPr>
          <w:p w14:paraId="01DF41A7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Turismo responsabile e sostenibile. L’albergo diffuso</w:t>
            </w:r>
          </w:p>
        </w:tc>
      </w:tr>
      <w:tr w:rsidR="00E971AA" w:rsidRPr="00D970D1" w14:paraId="73A32658" w14:textId="77777777" w:rsidTr="001B1C1F">
        <w:tc>
          <w:tcPr>
            <w:tcW w:w="4812" w:type="dxa"/>
            <w:shd w:val="clear" w:color="auto" w:fill="auto"/>
          </w:tcPr>
          <w:p w14:paraId="5DCEFF6A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DTA</w:t>
            </w:r>
          </w:p>
        </w:tc>
        <w:tc>
          <w:tcPr>
            <w:tcW w:w="4816" w:type="dxa"/>
            <w:shd w:val="clear" w:color="auto" w:fill="auto"/>
          </w:tcPr>
          <w:p w14:paraId="6929620B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Turismo sostenibile, gli effetti economici e sociali del turismo</w:t>
            </w:r>
          </w:p>
        </w:tc>
      </w:tr>
      <w:tr w:rsidR="00E971AA" w:rsidRPr="00D970D1" w14:paraId="7EB91E82" w14:textId="77777777" w:rsidTr="001B1C1F">
        <w:tc>
          <w:tcPr>
            <w:tcW w:w="4812" w:type="dxa"/>
            <w:shd w:val="clear" w:color="auto" w:fill="auto"/>
          </w:tcPr>
          <w:p w14:paraId="550302D1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Scienze degli alimenti</w:t>
            </w:r>
          </w:p>
        </w:tc>
        <w:tc>
          <w:tcPr>
            <w:tcW w:w="4816" w:type="dxa"/>
            <w:shd w:val="clear" w:color="auto" w:fill="auto"/>
          </w:tcPr>
          <w:p w14:paraId="6F8FE7B6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Il turismo sostenibile e i sistemi di gestione ambientale</w:t>
            </w:r>
          </w:p>
        </w:tc>
      </w:tr>
      <w:tr w:rsidR="00E971AA" w:rsidRPr="00D970D1" w14:paraId="41197F2E" w14:textId="77777777" w:rsidTr="001B1C1F">
        <w:tc>
          <w:tcPr>
            <w:tcW w:w="4812" w:type="dxa"/>
            <w:shd w:val="clear" w:color="auto" w:fill="auto"/>
          </w:tcPr>
          <w:p w14:paraId="1ED468ED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Inglese</w:t>
            </w:r>
          </w:p>
        </w:tc>
        <w:tc>
          <w:tcPr>
            <w:tcW w:w="4816" w:type="dxa"/>
            <w:shd w:val="clear" w:color="auto" w:fill="auto"/>
          </w:tcPr>
          <w:p w14:paraId="55C9FDC6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Definizione di turismo responsabile e sostenibile</w:t>
            </w:r>
          </w:p>
        </w:tc>
      </w:tr>
      <w:tr w:rsidR="00E971AA" w:rsidRPr="00D970D1" w14:paraId="54DDE9DA" w14:textId="77777777" w:rsidTr="001B1C1F">
        <w:tc>
          <w:tcPr>
            <w:tcW w:w="4812" w:type="dxa"/>
            <w:shd w:val="clear" w:color="auto" w:fill="auto"/>
          </w:tcPr>
          <w:p w14:paraId="0A30D0EB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Francese</w:t>
            </w:r>
          </w:p>
        </w:tc>
        <w:tc>
          <w:tcPr>
            <w:tcW w:w="4816" w:type="dxa"/>
            <w:shd w:val="clear" w:color="auto" w:fill="auto"/>
          </w:tcPr>
          <w:p w14:paraId="0DCB8C9C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Definizione di turismo responsabile e sostenibile</w:t>
            </w:r>
          </w:p>
        </w:tc>
      </w:tr>
      <w:tr w:rsidR="00E971AA" w:rsidRPr="00D970D1" w14:paraId="04684B50" w14:textId="77777777" w:rsidTr="001B1C1F">
        <w:tc>
          <w:tcPr>
            <w:tcW w:w="4812" w:type="dxa"/>
            <w:shd w:val="clear" w:color="auto" w:fill="auto"/>
          </w:tcPr>
          <w:p w14:paraId="60613E57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Italiano-storia</w:t>
            </w:r>
          </w:p>
        </w:tc>
        <w:tc>
          <w:tcPr>
            <w:tcW w:w="4816" w:type="dxa"/>
            <w:shd w:val="clear" w:color="auto" w:fill="auto"/>
          </w:tcPr>
          <w:p w14:paraId="0DA169E6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 xml:space="preserve"> Lucio Fontana e il suo concetto dello spazio</w:t>
            </w:r>
          </w:p>
        </w:tc>
      </w:tr>
      <w:tr w:rsidR="00E971AA" w:rsidRPr="00D970D1" w14:paraId="718D4EFB" w14:textId="77777777" w:rsidTr="001B1C1F">
        <w:tc>
          <w:tcPr>
            <w:tcW w:w="4812" w:type="dxa"/>
            <w:shd w:val="clear" w:color="auto" w:fill="auto"/>
          </w:tcPr>
          <w:p w14:paraId="301DFCBA" w14:textId="5514D2F8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lastRenderedPageBreak/>
              <w:t xml:space="preserve">Sc. </w:t>
            </w:r>
            <w:r w:rsidR="00987A94" w:rsidRPr="00D970D1">
              <w:rPr>
                <w:rFonts w:asciiTheme="minorHAnsi" w:hAnsiTheme="minorHAnsi" w:cstheme="minorHAnsi"/>
                <w:bCs/>
              </w:rPr>
              <w:t>M</w:t>
            </w:r>
            <w:r w:rsidRPr="00D970D1">
              <w:rPr>
                <w:rFonts w:asciiTheme="minorHAnsi" w:hAnsiTheme="minorHAnsi" w:cstheme="minorHAnsi"/>
                <w:bCs/>
              </w:rPr>
              <w:t>otorie</w:t>
            </w:r>
          </w:p>
        </w:tc>
        <w:tc>
          <w:tcPr>
            <w:tcW w:w="4816" w:type="dxa"/>
            <w:shd w:val="clear" w:color="auto" w:fill="auto"/>
          </w:tcPr>
          <w:p w14:paraId="09753C0C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Corretta postura per migliorare il portamento</w:t>
            </w:r>
          </w:p>
        </w:tc>
      </w:tr>
    </w:tbl>
    <w:p w14:paraId="74CA15B8" w14:textId="551BDCFB" w:rsidR="00E971AA" w:rsidRPr="00D970D1" w:rsidRDefault="00E971AA">
      <w:pPr>
        <w:rPr>
          <w:rFonts w:asciiTheme="minorHAnsi" w:hAnsiTheme="minorHAnsi" w:cstheme="minorHAnsi"/>
        </w:rPr>
      </w:pPr>
    </w:p>
    <w:p w14:paraId="28F9754F" w14:textId="05160F4D" w:rsidR="00E971AA" w:rsidRPr="00D970D1" w:rsidRDefault="00E971AA">
      <w:pPr>
        <w:rPr>
          <w:rFonts w:asciiTheme="minorHAnsi" w:hAnsiTheme="minorHAnsi" w:cstheme="minorHAn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528"/>
      </w:tblGrid>
      <w:tr w:rsidR="00E971AA" w:rsidRPr="00D970D1" w14:paraId="44FCDA91" w14:textId="77777777" w:rsidTr="004D4B51">
        <w:trPr>
          <w:jc w:val="center"/>
        </w:trPr>
        <w:tc>
          <w:tcPr>
            <w:tcW w:w="9634" w:type="dxa"/>
            <w:gridSpan w:val="2"/>
            <w:shd w:val="clear" w:color="auto" w:fill="auto"/>
          </w:tcPr>
          <w:p w14:paraId="4B92420D" w14:textId="77777777" w:rsidR="00E971AA" w:rsidRPr="00D970D1" w:rsidRDefault="00E971AA" w:rsidP="00FD5B0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UDA: MI ESERCITO AD ESSERE UN PROFESSIONISTA</w:t>
            </w:r>
          </w:p>
        </w:tc>
      </w:tr>
      <w:tr w:rsidR="00E971AA" w:rsidRPr="00D970D1" w14:paraId="0385428E" w14:textId="77777777" w:rsidTr="004D4B51">
        <w:trPr>
          <w:jc w:val="center"/>
        </w:trPr>
        <w:tc>
          <w:tcPr>
            <w:tcW w:w="4106" w:type="dxa"/>
            <w:shd w:val="clear" w:color="auto" w:fill="auto"/>
          </w:tcPr>
          <w:p w14:paraId="3359D175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DISCIPLINE COINVOLTE</w:t>
            </w:r>
          </w:p>
        </w:tc>
        <w:tc>
          <w:tcPr>
            <w:tcW w:w="5528" w:type="dxa"/>
            <w:shd w:val="clear" w:color="auto" w:fill="auto"/>
          </w:tcPr>
          <w:p w14:paraId="17C534BF" w14:textId="77777777" w:rsidR="00E971AA" w:rsidRPr="00D970D1" w:rsidRDefault="00E971AA" w:rsidP="00FD5B09">
            <w:pPr>
              <w:rPr>
                <w:rFonts w:asciiTheme="minorHAnsi" w:hAnsiTheme="minorHAnsi" w:cstheme="minorHAnsi"/>
                <w:b/>
              </w:rPr>
            </w:pPr>
            <w:r w:rsidRPr="00D970D1">
              <w:rPr>
                <w:rFonts w:asciiTheme="minorHAnsi" w:hAnsiTheme="minorHAnsi" w:cstheme="minorHAnsi"/>
                <w:b/>
              </w:rPr>
              <w:t>ARGOMENTO TRATTATO</w:t>
            </w:r>
          </w:p>
        </w:tc>
      </w:tr>
      <w:tr w:rsidR="00E971AA" w:rsidRPr="00D970D1" w14:paraId="7980D101" w14:textId="77777777" w:rsidTr="004D4B51">
        <w:trPr>
          <w:jc w:val="center"/>
        </w:trPr>
        <w:tc>
          <w:tcPr>
            <w:tcW w:w="4106" w:type="dxa"/>
            <w:shd w:val="clear" w:color="auto" w:fill="auto"/>
          </w:tcPr>
          <w:p w14:paraId="2A56F9C9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Lab. dei servizi di accoglienza turistica</w:t>
            </w:r>
          </w:p>
        </w:tc>
        <w:tc>
          <w:tcPr>
            <w:tcW w:w="5528" w:type="dxa"/>
            <w:shd w:val="clear" w:color="auto" w:fill="auto"/>
          </w:tcPr>
          <w:p w14:paraId="65B95056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Organizzare e prepararsi per eventi interni ed esterni</w:t>
            </w:r>
          </w:p>
          <w:p w14:paraId="114BD58D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Redazione diari di bordo</w:t>
            </w:r>
          </w:p>
          <w:p w14:paraId="254C41B0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E971AA" w:rsidRPr="00D970D1" w14:paraId="3990A5BF" w14:textId="77777777" w:rsidTr="004D4B51">
        <w:trPr>
          <w:jc w:val="center"/>
        </w:trPr>
        <w:tc>
          <w:tcPr>
            <w:tcW w:w="4106" w:type="dxa"/>
            <w:shd w:val="clear" w:color="auto" w:fill="auto"/>
          </w:tcPr>
          <w:p w14:paraId="5DDF0BEC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Inglese</w:t>
            </w:r>
          </w:p>
        </w:tc>
        <w:tc>
          <w:tcPr>
            <w:tcW w:w="5528" w:type="dxa"/>
            <w:shd w:val="clear" w:color="auto" w:fill="auto"/>
          </w:tcPr>
          <w:p w14:paraId="50D9409D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AT THE RECEPTION (ROLE PLAY)</w:t>
            </w:r>
          </w:p>
        </w:tc>
      </w:tr>
      <w:tr w:rsidR="00E971AA" w:rsidRPr="00D970D1" w14:paraId="62AFBD4E" w14:textId="77777777" w:rsidTr="004D4B51">
        <w:trPr>
          <w:jc w:val="center"/>
        </w:trPr>
        <w:tc>
          <w:tcPr>
            <w:tcW w:w="4106" w:type="dxa"/>
            <w:shd w:val="clear" w:color="auto" w:fill="auto"/>
          </w:tcPr>
          <w:p w14:paraId="7D335AA3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Francese</w:t>
            </w:r>
          </w:p>
        </w:tc>
        <w:tc>
          <w:tcPr>
            <w:tcW w:w="5528" w:type="dxa"/>
            <w:shd w:val="clear" w:color="auto" w:fill="auto"/>
          </w:tcPr>
          <w:p w14:paraId="36291FA5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lang w:val="fr-FR"/>
              </w:rPr>
              <w:t xml:space="preserve">Dialogues et formules pour la réservation d’un </w:t>
            </w:r>
            <w:proofErr w:type="gramStart"/>
            <w:r w:rsidRPr="00D970D1">
              <w:rPr>
                <w:rFonts w:asciiTheme="minorHAnsi" w:hAnsiTheme="minorHAnsi" w:cstheme="minorHAnsi"/>
                <w:lang w:val="fr-FR"/>
              </w:rPr>
              <w:t>hôtel,  informations</w:t>
            </w:r>
            <w:proofErr w:type="gramEnd"/>
            <w:r w:rsidRPr="00D970D1">
              <w:rPr>
                <w:rFonts w:asciiTheme="minorHAnsi" w:hAnsiTheme="minorHAnsi" w:cstheme="minorHAnsi"/>
                <w:lang w:val="fr-FR"/>
              </w:rPr>
              <w:t xml:space="preserve"> à la réception,  informations sur les  services.</w:t>
            </w:r>
          </w:p>
        </w:tc>
      </w:tr>
      <w:tr w:rsidR="00E971AA" w:rsidRPr="00D970D1" w14:paraId="28E62891" w14:textId="77777777" w:rsidTr="004D4B51">
        <w:trPr>
          <w:jc w:val="center"/>
        </w:trPr>
        <w:tc>
          <w:tcPr>
            <w:tcW w:w="4106" w:type="dxa"/>
            <w:shd w:val="clear" w:color="auto" w:fill="auto"/>
          </w:tcPr>
          <w:p w14:paraId="0AFE344D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Scienze motorie</w:t>
            </w:r>
          </w:p>
        </w:tc>
        <w:tc>
          <w:tcPr>
            <w:tcW w:w="5528" w:type="dxa"/>
            <w:shd w:val="clear" w:color="auto" w:fill="auto"/>
          </w:tcPr>
          <w:p w14:paraId="55293514" w14:textId="77777777" w:rsidR="00E971AA" w:rsidRPr="00D970D1" w:rsidRDefault="00E971AA" w:rsidP="00FD5B09">
            <w:pPr>
              <w:rPr>
                <w:rFonts w:asciiTheme="minorHAnsi" w:hAnsiTheme="minorHAnsi" w:cstheme="minorHAnsi"/>
                <w:bCs/>
              </w:rPr>
            </w:pPr>
            <w:r w:rsidRPr="00D970D1">
              <w:rPr>
                <w:rFonts w:asciiTheme="minorHAnsi" w:hAnsiTheme="minorHAnsi" w:cstheme="minorHAnsi"/>
                <w:bCs/>
              </w:rPr>
              <w:t>Il portamento e il modo di camminare correttamente nella vita quotidiana e durante un sevizio di lavoro</w:t>
            </w:r>
          </w:p>
        </w:tc>
      </w:tr>
    </w:tbl>
    <w:p w14:paraId="3A55A7E8" w14:textId="77777777" w:rsidR="00E971AA" w:rsidRPr="00D970D1" w:rsidRDefault="00E971AA">
      <w:pPr>
        <w:rPr>
          <w:rFonts w:asciiTheme="minorHAnsi" w:hAnsiTheme="minorHAnsi" w:cstheme="minorHAnsi"/>
        </w:rPr>
      </w:pPr>
    </w:p>
    <w:sectPr w:rsidR="00E971AA" w:rsidRPr="00D970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1AA"/>
    <w:rsid w:val="001B1C1F"/>
    <w:rsid w:val="004D4B51"/>
    <w:rsid w:val="004F0F61"/>
    <w:rsid w:val="00987A94"/>
    <w:rsid w:val="00D970D1"/>
    <w:rsid w:val="00E9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FEFB5"/>
  <w15:chartTrackingRefBased/>
  <w15:docId w15:val="{239D6891-16DD-4C35-AB17-3F2B1BEFD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971AA"/>
    <w:pPr>
      <w:suppressAutoHyphens/>
      <w:spacing w:after="200" w:line="276" w:lineRule="auto"/>
    </w:pPr>
    <w:rPr>
      <w:rFonts w:ascii="Calibri" w:eastAsia="Calibri" w:hAnsi="Calibri" w:cs="Calibri"/>
      <w:color w:val="000000"/>
      <w:kern w:val="1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71AA"/>
    <w:pPr>
      <w:suppressAutoHyphens w:val="0"/>
      <w:spacing w:after="0" w:line="240" w:lineRule="auto"/>
      <w:ind w:left="720"/>
      <w:contextualSpacing/>
    </w:pPr>
    <w:rPr>
      <w:rFonts w:ascii="Cambria" w:eastAsia="MS Mincho" w:hAnsi="Cambria" w:cs="Times New Roman"/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2020-05-27T20:19:00Z</dcterms:created>
  <dcterms:modified xsi:type="dcterms:W3CDTF">2020-05-28T11:21:00Z</dcterms:modified>
</cp:coreProperties>
</file>